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22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986"/>
        <w:gridCol w:w="1369"/>
        <w:gridCol w:w="337"/>
        <w:gridCol w:w="567"/>
        <w:gridCol w:w="110"/>
        <w:gridCol w:w="460"/>
        <w:gridCol w:w="54"/>
        <w:gridCol w:w="573"/>
        <w:gridCol w:w="236"/>
        <w:gridCol w:w="648"/>
        <w:gridCol w:w="1032"/>
        <w:gridCol w:w="91"/>
        <w:gridCol w:w="1766"/>
        <w:gridCol w:w="242"/>
        <w:gridCol w:w="1316"/>
        <w:gridCol w:w="198"/>
        <w:gridCol w:w="1114"/>
        <w:gridCol w:w="233"/>
        <w:gridCol w:w="1785"/>
        <w:gridCol w:w="1621"/>
      </w:tblGrid>
      <w:tr w:rsidR="009C30BA" w:rsidRPr="009C30BA" w:rsidTr="009C30BA">
        <w:trPr>
          <w:trHeight w:val="1276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0BA" w:rsidRPr="009C30BA" w:rsidRDefault="009C30BA" w:rsidP="009C3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15</w:t>
            </w:r>
            <w:r w:rsidRPr="009C3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Закону Чукотского автономного округа</w:t>
            </w:r>
            <w:r w:rsidRPr="009C3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D465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C3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окружном бюджете на 2022 год </w:t>
            </w:r>
            <w:r w:rsidRPr="009C3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на плановый период 2023 и 2024 годов</w:t>
            </w:r>
            <w:r w:rsidR="00D465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9C30BA" w:rsidRPr="009C30BA" w:rsidTr="009C30BA">
        <w:trPr>
          <w:trHeight w:val="315"/>
        </w:trPr>
        <w:tc>
          <w:tcPr>
            <w:tcW w:w="10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0BA" w:rsidRPr="009C30BA" w:rsidRDefault="009C30BA" w:rsidP="009C3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0BA" w:rsidRPr="009C30BA" w:rsidRDefault="009C30BA" w:rsidP="009C3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0BA" w:rsidRPr="009C30BA" w:rsidRDefault="009C30BA" w:rsidP="009C3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0BA" w:rsidRPr="009C30BA" w:rsidRDefault="009C30BA" w:rsidP="009C3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0BA" w:rsidRPr="009C30BA" w:rsidRDefault="009C30BA" w:rsidP="009C3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0BA" w:rsidRPr="009C30BA" w:rsidRDefault="009C30BA" w:rsidP="009C3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0BA" w:rsidRPr="009C30BA" w:rsidRDefault="009C30BA" w:rsidP="009C3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0BA" w:rsidRPr="009C30BA" w:rsidRDefault="009C30BA" w:rsidP="009C3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0BA" w:rsidRPr="009C30BA" w:rsidRDefault="009C30BA" w:rsidP="009C3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0BA" w:rsidRPr="009C30BA" w:rsidRDefault="009C30BA" w:rsidP="009C3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30BA" w:rsidRPr="009C30BA" w:rsidRDefault="009C30BA" w:rsidP="009C3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30BA" w:rsidRPr="009C30BA" w:rsidTr="009C30BA">
        <w:trPr>
          <w:trHeight w:val="1381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дотаций, субвенций и иных межб</w:t>
            </w:r>
            <w:bookmarkStart w:id="0" w:name="_GoBack"/>
            <w:bookmarkEnd w:id="0"/>
            <w:r w:rsidRPr="009C3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предоставляемых из окружного бюджета в целях софинансирования выполнения полномочий органов местного самоуправления по решению вопросов местного значения на плановый период 2023 и 2024 годов</w:t>
            </w:r>
          </w:p>
        </w:tc>
      </w:tr>
      <w:tr w:rsidR="009C30BA" w:rsidRPr="009C30BA" w:rsidTr="009C30BA">
        <w:trPr>
          <w:trHeight w:val="330"/>
        </w:trPr>
        <w:tc>
          <w:tcPr>
            <w:tcW w:w="10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C30BA" w:rsidRPr="009C30BA" w:rsidTr="009C30BA">
        <w:trPr>
          <w:trHeight w:val="360"/>
        </w:trPr>
        <w:tc>
          <w:tcPr>
            <w:tcW w:w="50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C30BA" w:rsidRPr="009C30BA" w:rsidRDefault="009C30BA" w:rsidP="009C3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C30BA" w:rsidRPr="009C30BA" w:rsidTr="009C30BA">
        <w:trPr>
          <w:trHeight w:val="77"/>
        </w:trPr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Наименование</w:t>
            </w:r>
          </w:p>
        </w:tc>
        <w:tc>
          <w:tcPr>
            <w:tcW w:w="54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ЦСР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РЗ</w:t>
            </w:r>
          </w:p>
        </w:tc>
        <w:tc>
          <w:tcPr>
            <w:tcW w:w="1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</w:t>
            </w:r>
          </w:p>
        </w:tc>
        <w:tc>
          <w:tcPr>
            <w:tcW w:w="27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ГРБС</w:t>
            </w:r>
          </w:p>
        </w:tc>
        <w:tc>
          <w:tcPr>
            <w:tcW w:w="161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5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2024 год</w:t>
            </w:r>
          </w:p>
        </w:tc>
      </w:tr>
      <w:tr w:rsidR="009C30BA" w:rsidRPr="009C30BA" w:rsidTr="00D46592">
        <w:trPr>
          <w:trHeight w:val="1350"/>
        </w:trPr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42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81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74" w:type="pct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Сумма-всего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Сумма средств окружного бюджета</w:t>
            </w:r>
          </w:p>
        </w:tc>
        <w:tc>
          <w:tcPr>
            <w:tcW w:w="49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Сумма-всего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0BA" w:rsidRPr="009C30BA" w:rsidRDefault="009C30BA" w:rsidP="009C3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30B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Сумма средств окружного бюджета</w:t>
            </w:r>
          </w:p>
        </w:tc>
      </w:tr>
    </w:tbl>
    <w:p w:rsidR="009C30BA" w:rsidRPr="009C30BA" w:rsidRDefault="009C30BA" w:rsidP="009C30BA">
      <w:pPr>
        <w:spacing w:after="0" w:line="240" w:lineRule="auto"/>
        <w:rPr>
          <w:sz w:val="2"/>
          <w:szCs w:val="2"/>
        </w:rPr>
      </w:pPr>
    </w:p>
    <w:tbl>
      <w:tblPr>
        <w:tblW w:w="5321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987"/>
        <w:gridCol w:w="1704"/>
        <w:gridCol w:w="566"/>
        <w:gridCol w:w="566"/>
        <w:gridCol w:w="847"/>
        <w:gridCol w:w="1703"/>
        <w:gridCol w:w="1841"/>
        <w:gridCol w:w="1558"/>
        <w:gridCol w:w="1561"/>
        <w:gridCol w:w="1781"/>
        <w:gridCol w:w="1621"/>
      </w:tblGrid>
      <w:tr w:rsidR="00D46592" w:rsidRPr="00D46592" w:rsidTr="00D46592">
        <w:trPr>
          <w:trHeight w:val="20"/>
          <w:tblHeader/>
        </w:trPr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4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6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10 022 104,8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1 738 595,7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8 283 509,1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8 012 622,9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356 823,3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7 655 799,6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I. Дотации местным бюджетам Чукотского автономного округа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2 970 382,7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2 970 382,7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2 826 721,5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2 826 721,5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Государственная программа «Управление региональными финансами и имуществом Чукотского </w:t>
            </w: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2 970 382,7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2 970 382,7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2 826 721,5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2 826 721,5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Дотации на выравнивание бюджетной обеспеченности муниципальных районов и городских округов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12 1 02 41020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2 911 735,6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2 911 735,6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2 768 148,0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2 768 148,0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12 1 02 41010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58 647,1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58 647,1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58 573,5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58 573,5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II. Субсидии местным бюджетам Чукотского автономного округа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3 713 108,4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1 607 948,9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2 105 159,5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1 418 145,5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222 808,1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1 195 337,4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«Стимулирование экономической активности населения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Субсидии на финансовую поддержку субъектов предпринимательской деятельности, осуществляющих </w:t>
            </w: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деятельность в сельской местности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04 2 01 42260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Государственная программа «Развитие культуры, спорта и туризма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174 907,1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49 152,1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125 755,0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162 938,1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37 450,6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125 487,5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государственную поддержку отрасли культуры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05 1 01 55190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255,2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268,7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255,2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A1 55190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2 360,9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1 333,6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1 027,3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A2 55190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157,9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7,9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техническое оснащение муниципальных музеев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A1 55900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8 518,0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8 347,6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170,4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И A1 55970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35 933,7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35 215,0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718,7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35 933,7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35 215,0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718,7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01 R4670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1 926,8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1 830,4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1 926,8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1 830,4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96,4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Субсидии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6 01 R2990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882,7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организацию и проведение юбилейных и праздничных мероприятий по сохранению и развитию культурного наследия народов Чукотского автономного округа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05 2 01 42160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7 P5 52280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1 160,9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1 137,6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23,3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проведение массовых физкультурных мероприятий среди различных категорий населения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7 P5 42390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развитие и поддержку национальных видов спорта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7 P5 42250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Субсидия на строительство спортивного комплекса в г. Певек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И 01 42980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111 451,0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111 451,0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111 451,0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111 451,0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«Развитие агропромышленного комплекса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588 049,8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3 631,0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584 418,8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588 063,1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3 644,0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584 419,1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реализацию проектов по благоустройству сельских территорий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R5763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2 289,3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2 243,5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2 236,7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2 191,9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44,8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улучшение жилищных условий граждан, проживающих в сельской местности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R5761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1 415,9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1 387,5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28,4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1 481,8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1 452,1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29,7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Z5761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2 344,6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2 344,6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обеспечение жителей округа социально значимыми продовольственными товарами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06 3 03 42120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финансовую поддержку производства социально значимых видов хлеба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06 3 02 42200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906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«Развитие жилищно-коммунального хозяйства и водохозяйственного комплекса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1 058 284,7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947 679,5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110 605,2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103 972,8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55 869,5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48 103,3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Субсидии на реализацию комплекса работ по проектированию, строительству и вводу в эксплуатацию модульных котельных 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08 5 03 41050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реализацию мероприятий по развитию инфраструктуры Чукотского автономного округа, обеспечивающей качественное тепло-, водоснабжение и водоотведение города Билибино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08 5 02 54342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860 452,0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860 452,0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софинансирование расходных обязательств по исполнению полномочий органов местного самоуправления в сфере водоснабжения и водоотведения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08 3 02 42290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16 989,2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16 989,2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6 F5 52430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89 007,7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87 227,5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1 780,2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57 009,7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55 869,5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1 140,2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08 1 01 42350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56 835,8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56 835,8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14 753,1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14 753,1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203 999,7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106 772,4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97 227,3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208 823,7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111 416,6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97 407,1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организацию бесплатного горячего питания для обучающихся, осваивающих образовательные программы начального общего образования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02 R3040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93 709,3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89 023,8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4 685,5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96 540,6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91 713,5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4 827,1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обеспечение безопасности образовательных организаций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02 4255Д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14 057,7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14 057,7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14 057,7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14 057,7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поддержку детского и юношеского туризма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02 4251Д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поддержку кадетского движения в Чукотском автономном округе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02 4242Д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поддержку эколого-биологического воспитания обучающихся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02 4253Д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приобретение оборудования и товарно - материальных ценностей для нужд муниципальных образовательных организаций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09 1 03 42320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5 01 R4970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8 340,4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3 340,4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8 424,7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3 424,7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реализацию мероприятий по поддержке творчества обучающихся инженерной направленности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09 3 05 42440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реализацию мероприятий по проведению оздоровительной кампании детей, находящихся в трудной жизненной ситуации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08 4215Д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39 690,0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39 690,0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39 690,0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39 690,0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реализацию мероприятий по профессиональной ориентации лиц, обучающихся в общеобразовательных организациях Чукотского автономного округа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09 1 02 42410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E2 5097Д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14 702,3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14 408,2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294,1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16 610,7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16 278,4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332,3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формирование жилищного фонда для специалистов Чукотского автономного округа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09 2 03 42230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«Управление региональными финансами и имуществом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софинансирование проектов инициативного бюджетирования в муниципальных образованиях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12 1 03 42100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«Развитие жилищного строительства в Чукотском автономном округе»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278 457,9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278 457,9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259 125,9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259 125,9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14 1 02 42380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обеспечение мероприятий по развитию жилищного строительства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 F1 42280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264 457,9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264 457,9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245 125,9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245 125,9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обеспечение органов местного самоуправления документами территориального планирования и градостроительного зонирования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14 6 01 42520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содействие развитию индивидуального жилищного строительства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14 8 01 42370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«Развитие энергетики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361 467,6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361 467,6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приобретение оборудования и товарно - материальных ценностей для нужд муниципальных образовательных организаций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19 4 01 42340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361 467,6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361 467,6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«Обеспечение охраны общественного порядка и повышения безопасности дорожного движения в Чукотском автономном округе»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организацию работы по профилактике детского дорожно-транспортного травматизма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 02 4108Д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«Формирование комфортной городской среды в Чукотском автономном округе»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13 249,2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12 984,2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14 721,9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14 427,4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294,5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 F2 55550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13 249,2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12 984,2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14 721,9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14 427,4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294,5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«Обеспечение устойчивого сокращения непригодного для проживания жилищного фонда в Чукотском автономном округе»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954 192,4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487 729,7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466 462,7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Субсидии на обеспечение устойчивого сокращения непригодного для проживания жилого фонда 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1 F3 67484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466 462,7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466 462,7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1 F3 67483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487 729,7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487 729,7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III. Субвенции местным бюджетам Чукотского автономного округа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3 144 768,7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24 481,8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3 120 286,9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3 594 078,5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25 037,8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3 569 040,7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«Социальная поддержка населения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78 953,8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10 293,5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68 660,3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27 707,6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10 293,5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17 414,1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03 Z082Д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68 118,5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68 118,5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16 872,3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16 872,3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03 R082Д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10 835,3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10 293,5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541,8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10 835,3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10 293,5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541,8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«Развитие культуры, спорта и туризма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5 932,8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5 932,8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5 932,8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5 932,8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«О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05 1 03 43050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917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5 932,8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5 932,8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5 932,8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5 932,8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3 027 213,7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3 027 213,7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3 527 213,7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3 527 213,7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02 4309Д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3 010,8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3 010,8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3 010,8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3 010,8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«О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09 1 05 43050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25 869,6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25 869,6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25 869,6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25 869,6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на реализацию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01 4307Д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2 998 333,3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2 998 333,3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3 498 333,3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3 498 333,3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32 668,4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14 188,3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18 480,1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33 224,4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14 744,3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18 480,1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на обеспечение деятельности административных комиссий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Б 00 43040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2 819,4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2 819,4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2 819,4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2 819,4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на обеспечение деятельности комиссий по делам несовершеннолетних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Б 00 43020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903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14 281,6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14 281,6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14 281,6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14 281,6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Ф 00 51180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6 450,1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6 450,1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6 695,3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6 695,3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Ф 00 59300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7 717,0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7 717,0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8 014,6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8 014,6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Ф 00 51200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919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21,2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21,2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на осуществление учета граждан в связи с переселением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Б 00 43010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1 379,1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1 379,1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1 379,1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1 379,1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IV. Иные межбюджетные трансферты местным бюджетам Чукотского автономного округа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193 845,0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106 165,0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87 680,0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173 677,4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108 977,4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64 700,0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«Развитие образования и науки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106 165,0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106 165,0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108 977,4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108 977,4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09 1 02 53031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918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106 165,0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106 165,0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108 977,4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108 977,4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программа «Развитие транспортной инфраструктуры Чукотского автономного округа»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87 680,0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87 680,0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64 700,0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64 700,0</w:t>
            </w:r>
          </w:p>
        </w:tc>
      </w:tr>
      <w:tr w:rsidR="00D46592" w:rsidRPr="00D46592" w:rsidTr="00D46592">
        <w:trPr>
          <w:trHeight w:val="20"/>
        </w:trPr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 на финансовое обеспечение дорожной деятельности в рамках реализации регионального проекта «Дорожная сеть»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3 R1 53932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87 680,0</w:t>
            </w:r>
          </w:p>
        </w:tc>
        <w:tc>
          <w:tcPr>
            <w:tcW w:w="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87 680,0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64 700,0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46592" w:rsidRPr="00D46592" w:rsidRDefault="00D46592" w:rsidP="00D465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65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64 700,0</w:t>
            </w:r>
          </w:p>
        </w:tc>
      </w:tr>
    </w:tbl>
    <w:p w:rsidR="00D46592" w:rsidRDefault="00D46592"/>
    <w:sectPr w:rsidR="00D46592" w:rsidSect="0092415A">
      <w:headerReference w:type="default" r:id="rId7"/>
      <w:pgSz w:w="16838" w:h="11906" w:orient="landscape"/>
      <w:pgMar w:top="1134" w:right="1134" w:bottom="851" w:left="1134" w:header="708" w:footer="708" w:gutter="0"/>
      <w:pgNumType w:start="16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8F0" w:rsidRDefault="00DE58F0" w:rsidP="00DE58F0">
      <w:pPr>
        <w:spacing w:after="0" w:line="240" w:lineRule="auto"/>
      </w:pPr>
      <w:r>
        <w:separator/>
      </w:r>
    </w:p>
  </w:endnote>
  <w:endnote w:type="continuationSeparator" w:id="0">
    <w:p w:rsidR="00DE58F0" w:rsidRDefault="00DE58F0" w:rsidP="00DE5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8F0" w:rsidRDefault="00DE58F0" w:rsidP="00DE58F0">
      <w:pPr>
        <w:spacing w:after="0" w:line="240" w:lineRule="auto"/>
      </w:pPr>
      <w:r>
        <w:separator/>
      </w:r>
    </w:p>
  </w:footnote>
  <w:footnote w:type="continuationSeparator" w:id="0">
    <w:p w:rsidR="00DE58F0" w:rsidRDefault="00DE58F0" w:rsidP="00DE5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2635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58F0" w:rsidRPr="00DE58F0" w:rsidRDefault="00DE58F0">
        <w:pPr>
          <w:pStyle w:val="a5"/>
          <w:jc w:val="center"/>
          <w:rPr>
            <w:rFonts w:ascii="Times New Roman" w:hAnsi="Times New Roman" w:cs="Times New Roman"/>
          </w:rPr>
        </w:pPr>
        <w:r w:rsidRPr="00DE58F0">
          <w:rPr>
            <w:rFonts w:ascii="Times New Roman" w:hAnsi="Times New Roman" w:cs="Times New Roman"/>
          </w:rPr>
          <w:fldChar w:fldCharType="begin"/>
        </w:r>
        <w:r w:rsidRPr="00DE58F0">
          <w:rPr>
            <w:rFonts w:ascii="Times New Roman" w:hAnsi="Times New Roman" w:cs="Times New Roman"/>
          </w:rPr>
          <w:instrText>PAGE   \* MERGEFORMAT</w:instrText>
        </w:r>
        <w:r w:rsidRPr="00DE58F0">
          <w:rPr>
            <w:rFonts w:ascii="Times New Roman" w:hAnsi="Times New Roman" w:cs="Times New Roman"/>
          </w:rPr>
          <w:fldChar w:fldCharType="separate"/>
        </w:r>
        <w:r w:rsidR="0092415A">
          <w:rPr>
            <w:rFonts w:ascii="Times New Roman" w:hAnsi="Times New Roman" w:cs="Times New Roman"/>
            <w:noProof/>
          </w:rPr>
          <w:t>1657</w:t>
        </w:r>
        <w:r w:rsidRPr="00DE58F0">
          <w:rPr>
            <w:rFonts w:ascii="Times New Roman" w:hAnsi="Times New Roman" w:cs="Times New Roman"/>
          </w:rPr>
          <w:fldChar w:fldCharType="end"/>
        </w:r>
      </w:p>
    </w:sdtContent>
  </w:sdt>
  <w:p w:rsidR="00DE58F0" w:rsidRDefault="00DE58F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24C"/>
    <w:rsid w:val="0092415A"/>
    <w:rsid w:val="009C30BA"/>
    <w:rsid w:val="00C74F11"/>
    <w:rsid w:val="00D46592"/>
    <w:rsid w:val="00D64AE1"/>
    <w:rsid w:val="00DE58F0"/>
    <w:rsid w:val="00FC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C30BA"/>
  </w:style>
  <w:style w:type="character" w:styleId="a3">
    <w:name w:val="Hyperlink"/>
    <w:basedOn w:val="a0"/>
    <w:uiPriority w:val="99"/>
    <w:semiHidden/>
    <w:unhideWhenUsed/>
    <w:rsid w:val="009C30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C30BA"/>
    <w:rPr>
      <w:color w:val="800080"/>
      <w:u w:val="single"/>
    </w:rPr>
  </w:style>
  <w:style w:type="paragraph" w:customStyle="1" w:styleId="xl65">
    <w:name w:val="xl65"/>
    <w:basedOn w:val="a"/>
    <w:rsid w:val="009C30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9C30BA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C3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9C30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C30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C3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C30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C3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C3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C30BA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5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58F0"/>
  </w:style>
  <w:style w:type="paragraph" w:styleId="a7">
    <w:name w:val="footer"/>
    <w:basedOn w:val="a"/>
    <w:link w:val="a8"/>
    <w:uiPriority w:val="99"/>
    <w:unhideWhenUsed/>
    <w:rsid w:val="00DE5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58F0"/>
  </w:style>
  <w:style w:type="paragraph" w:customStyle="1" w:styleId="xl64">
    <w:name w:val="xl64"/>
    <w:basedOn w:val="a"/>
    <w:rsid w:val="00D465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C30BA"/>
  </w:style>
  <w:style w:type="character" w:styleId="a3">
    <w:name w:val="Hyperlink"/>
    <w:basedOn w:val="a0"/>
    <w:uiPriority w:val="99"/>
    <w:semiHidden/>
    <w:unhideWhenUsed/>
    <w:rsid w:val="009C30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C30BA"/>
    <w:rPr>
      <w:color w:val="800080"/>
      <w:u w:val="single"/>
    </w:rPr>
  </w:style>
  <w:style w:type="paragraph" w:customStyle="1" w:styleId="xl65">
    <w:name w:val="xl65"/>
    <w:basedOn w:val="a"/>
    <w:rsid w:val="009C30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9C30BA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C3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9C30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C30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C3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9C30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C30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C3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C30BA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E5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58F0"/>
  </w:style>
  <w:style w:type="paragraph" w:styleId="a7">
    <w:name w:val="footer"/>
    <w:basedOn w:val="a"/>
    <w:link w:val="a8"/>
    <w:uiPriority w:val="99"/>
    <w:unhideWhenUsed/>
    <w:rsid w:val="00DE58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58F0"/>
  </w:style>
  <w:style w:type="paragraph" w:customStyle="1" w:styleId="xl64">
    <w:name w:val="xl64"/>
    <w:basedOn w:val="a"/>
    <w:rsid w:val="00D465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4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2230</Words>
  <Characters>12713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Екатерина Александровна</dc:creator>
  <cp:keywords/>
  <dc:description/>
  <cp:lastModifiedBy>Корнусова Айса Алексеевна</cp:lastModifiedBy>
  <cp:revision>5</cp:revision>
  <dcterms:created xsi:type="dcterms:W3CDTF">2021-10-11T04:03:00Z</dcterms:created>
  <dcterms:modified xsi:type="dcterms:W3CDTF">2021-10-29T07:48:00Z</dcterms:modified>
</cp:coreProperties>
</file>